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8E9" w:rsidRDefault="000C18E9" w:rsidP="000C18E9">
      <w:pPr>
        <w:ind w:left="-567"/>
      </w:pPr>
      <w:r>
        <w:rPr>
          <w:noProof/>
          <w:lang w:eastAsia="en-GB"/>
        </w:rPr>
        <w:drawing>
          <wp:anchor distT="0" distB="0" distL="114300" distR="114300" simplePos="0" relativeHeight="251653632" behindDoc="0" locked="0" layoutInCell="1" allowOverlap="1" wp14:anchorId="14A8AE37" wp14:editId="263022D0">
            <wp:simplePos x="0" y="0"/>
            <wp:positionH relativeFrom="column">
              <wp:posOffset>4204970</wp:posOffset>
            </wp:positionH>
            <wp:positionV relativeFrom="paragraph">
              <wp:posOffset>-243840</wp:posOffset>
            </wp:positionV>
            <wp:extent cx="1959610" cy="1428750"/>
            <wp:effectExtent l="0" t="0" r="2540" b="0"/>
            <wp:wrapSquare wrapText="bothSides"/>
            <wp:docPr id="16" name="Picture 16" descr="C:\Documents and Settings\esther.muthoni\Local Settings\Temp\Temporary Directory 6 for GDC New Logos.zip\GDC New Logos\GDC New Logo - Aug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ther.muthoni\Local Settings\Temp\Temporary Directory 6 for GDC New Logos.zip\GDC New Logos\GDC New Logo - Aug 2012.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959610" cy="1428750"/>
                    </a:xfrm>
                    <a:prstGeom prst="rect">
                      <a:avLst/>
                    </a:prstGeom>
                    <a:noFill/>
                    <a:ln>
                      <a:noFill/>
                    </a:ln>
                  </pic:spPr>
                </pic:pic>
              </a:graphicData>
            </a:graphic>
          </wp:anchor>
        </w:drawing>
      </w:r>
      <w:r w:rsidR="007610C5" w:rsidRPr="00B84D55">
        <w:rPr>
          <w:noProof/>
          <w:lang w:eastAsia="en-GB"/>
        </w:rPr>
        <w:drawing>
          <wp:inline distT="0" distB="0" distL="0" distR="0" wp14:anchorId="52515399" wp14:editId="1500FB76">
            <wp:extent cx="647700" cy="740229"/>
            <wp:effectExtent l="0" t="0" r="0" b="3175"/>
            <wp:docPr id="1" name="Picture 1" descr="C:\Users\fresiah.muiyuro\AppData\Local\Microsoft\Windows\INetCache\Content.Outlook\8F738YJQ\Water Sector Trust Fund Logo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siah.muiyuro\AppData\Local\Microsoft\Windows\INetCache\Content.Outlook\8F738YJQ\Water Sector Trust Fund Logo (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740229"/>
                    </a:xfrm>
                    <a:prstGeom prst="rect">
                      <a:avLst/>
                    </a:prstGeom>
                    <a:noFill/>
                    <a:ln>
                      <a:noFill/>
                    </a:ln>
                  </pic:spPr>
                </pic:pic>
              </a:graphicData>
            </a:graphic>
          </wp:inline>
        </w:drawing>
      </w:r>
    </w:p>
    <w:p w:rsidR="000C18E9" w:rsidRPr="005A506E" w:rsidRDefault="000C18E9" w:rsidP="000C18E9">
      <w:pPr>
        <w:pBdr>
          <w:bottom w:val="single" w:sz="4" w:space="1" w:color="auto"/>
        </w:pBdr>
        <w:ind w:left="-567"/>
        <w:rPr>
          <w:sz w:val="44"/>
          <w:szCs w:val="44"/>
        </w:rPr>
      </w:pPr>
      <w:r w:rsidRPr="005A506E">
        <w:rPr>
          <w:sz w:val="44"/>
          <w:szCs w:val="44"/>
        </w:rPr>
        <w:t xml:space="preserve">WATER </w:t>
      </w:r>
      <w:r w:rsidR="007610C5">
        <w:rPr>
          <w:sz w:val="44"/>
          <w:szCs w:val="44"/>
        </w:rPr>
        <w:t>SECTOR</w:t>
      </w:r>
      <w:r w:rsidRPr="005A506E">
        <w:rPr>
          <w:sz w:val="44"/>
          <w:szCs w:val="44"/>
        </w:rPr>
        <w:t xml:space="preserve"> TRUST FUND</w:t>
      </w:r>
    </w:p>
    <w:p w:rsidR="000C18E9" w:rsidRPr="005A506E" w:rsidRDefault="000B4BE0" w:rsidP="000C18E9">
      <w:pPr>
        <w:ind w:left="-567"/>
        <w:rPr>
          <w:rFonts w:cs="Calibri"/>
          <w:sz w:val="36"/>
          <w:szCs w:val="36"/>
        </w:rPr>
      </w:pPr>
      <w:r>
        <w:rPr>
          <w:rFonts w:cs="Calibri"/>
          <w:sz w:val="36"/>
          <w:szCs w:val="36"/>
        </w:rPr>
        <w:t>Up-Scaling of Basic Sanitation for the Urban Poor (UBSUP)</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5"/>
      </w:tblGrid>
      <w:tr w:rsidR="000C18E9" w:rsidRPr="005A506E" w:rsidTr="00FC1CBD">
        <w:trPr>
          <w:trHeight w:val="489"/>
        </w:trPr>
        <w:tc>
          <w:tcPr>
            <w:tcW w:w="9656" w:type="dxa"/>
            <w:tcBorders>
              <w:top w:val="nil"/>
              <w:left w:val="nil"/>
              <w:bottom w:val="nil"/>
              <w:right w:val="nil"/>
            </w:tcBorders>
            <w:shd w:val="clear" w:color="auto" w:fill="C6D9F1"/>
            <w:vAlign w:val="center"/>
          </w:tcPr>
          <w:p w:rsidR="002A4CE0" w:rsidRDefault="00EC55EC" w:rsidP="00F62F32">
            <w:pPr>
              <w:spacing w:after="0" w:line="240" w:lineRule="auto"/>
              <w:jc w:val="left"/>
              <w:rPr>
                <w:rFonts w:cs="Calibri"/>
                <w:b/>
                <w:sz w:val="34"/>
                <w:szCs w:val="34"/>
              </w:rPr>
            </w:pPr>
            <w:r>
              <w:rPr>
                <w:rFonts w:cs="Calibri"/>
                <w:b/>
                <w:sz w:val="34"/>
                <w:szCs w:val="34"/>
              </w:rPr>
              <w:t>Training Programme on Sanitation as a Business</w:t>
            </w:r>
          </w:p>
          <w:p w:rsidR="00134A97" w:rsidRPr="00DE24E0" w:rsidRDefault="00DE24E0" w:rsidP="00F62F32">
            <w:pPr>
              <w:spacing w:after="0"/>
              <w:jc w:val="left"/>
              <w:rPr>
                <w:rFonts w:cs="Calibri"/>
                <w:b/>
                <w:sz w:val="28"/>
                <w:szCs w:val="28"/>
              </w:rPr>
            </w:pPr>
            <w:r w:rsidRPr="00DE24E0">
              <w:rPr>
                <w:rFonts w:cs="Calibri"/>
                <w:b/>
                <w:color w:val="FF0000"/>
                <w:sz w:val="28"/>
                <w:szCs w:val="28"/>
              </w:rPr>
              <w:t>Introduction</w:t>
            </w:r>
            <w:r w:rsidR="00134A97" w:rsidRPr="00DE24E0">
              <w:rPr>
                <w:rFonts w:cs="Calibri"/>
                <w:b/>
                <w:color w:val="FF0000"/>
                <w:sz w:val="28"/>
                <w:szCs w:val="28"/>
              </w:rPr>
              <w:t xml:space="preserve"> – What is an Entrepreneur? </w:t>
            </w:r>
          </w:p>
        </w:tc>
      </w:tr>
    </w:tbl>
    <w:p w:rsidR="00EC55EC" w:rsidRDefault="00134A97" w:rsidP="00DE24E0">
      <w:pPr>
        <w:pStyle w:val="berschrift3"/>
        <w:numPr>
          <w:ilvl w:val="0"/>
          <w:numId w:val="0"/>
        </w:numPr>
      </w:pPr>
      <w:r>
        <w:t xml:space="preserve">Objective: </w:t>
      </w:r>
    </w:p>
    <w:p w:rsidR="00134A97" w:rsidRPr="00DE24E0" w:rsidRDefault="00134A97" w:rsidP="008768F6">
      <w:pPr>
        <w:spacing w:after="0"/>
        <w:rPr>
          <w:rFonts w:cs="Calibri"/>
          <w:color w:val="17365D"/>
          <w:sz w:val="20"/>
          <w:szCs w:val="20"/>
        </w:rPr>
      </w:pPr>
      <w:r w:rsidRPr="00DE24E0">
        <w:rPr>
          <w:rFonts w:cs="Calibri"/>
          <w:color w:val="17365D"/>
          <w:sz w:val="20"/>
          <w:szCs w:val="20"/>
        </w:rPr>
        <w:t xml:space="preserve">The presentation is the first of </w:t>
      </w:r>
      <w:proofErr w:type="gramStart"/>
      <w:r w:rsidRPr="00DE24E0">
        <w:rPr>
          <w:rFonts w:cs="Calibri"/>
          <w:color w:val="17365D"/>
          <w:sz w:val="20"/>
          <w:szCs w:val="20"/>
        </w:rPr>
        <w:t>a number of</w:t>
      </w:r>
      <w:proofErr w:type="gramEnd"/>
      <w:r w:rsidRPr="00DE24E0">
        <w:rPr>
          <w:rFonts w:cs="Calibri"/>
          <w:color w:val="17365D"/>
          <w:sz w:val="20"/>
          <w:szCs w:val="20"/>
        </w:rPr>
        <w:t xml:space="preserve"> presentation on sanitation as a business. It tries to build awareness on entrepreneurship. Most of the intended participants are dwellers living in low-income areas and are making a living through daily jobs. In that respect, they are already entrepreneurs; however, most of them are not aware about this.  </w:t>
      </w:r>
    </w:p>
    <w:p w:rsidR="00134A97" w:rsidRPr="00DE24E0" w:rsidRDefault="00134A97" w:rsidP="00DE24E0">
      <w:pPr>
        <w:pStyle w:val="berschrift3"/>
        <w:numPr>
          <w:ilvl w:val="0"/>
          <w:numId w:val="0"/>
        </w:numPr>
      </w:pPr>
      <w:r w:rsidRPr="00DE24E0">
        <w:t>Target Group:</w:t>
      </w:r>
    </w:p>
    <w:p w:rsidR="00134A97" w:rsidRPr="00DE24E0" w:rsidRDefault="00134A97" w:rsidP="008768F6">
      <w:pPr>
        <w:spacing w:after="0"/>
        <w:rPr>
          <w:rFonts w:cs="Calibri"/>
          <w:color w:val="17365D"/>
          <w:sz w:val="20"/>
          <w:szCs w:val="20"/>
        </w:rPr>
      </w:pPr>
      <w:r w:rsidRPr="00DE24E0">
        <w:rPr>
          <w:rFonts w:cs="Calibri"/>
          <w:color w:val="17365D"/>
          <w:sz w:val="20"/>
          <w:szCs w:val="20"/>
        </w:rPr>
        <w:t xml:space="preserve">Individuals which are interested in working as entrepreneurs in sanitation service delivery. The presentation may as well be beneficial for </w:t>
      </w:r>
      <w:r w:rsidR="00092F44" w:rsidRPr="00DE24E0">
        <w:rPr>
          <w:rFonts w:cs="Calibri"/>
          <w:color w:val="17365D"/>
          <w:sz w:val="20"/>
          <w:szCs w:val="20"/>
        </w:rPr>
        <w:t xml:space="preserve">policy makers </w:t>
      </w:r>
      <w:proofErr w:type="gramStart"/>
      <w:r w:rsidR="00092F44" w:rsidRPr="00DE24E0">
        <w:rPr>
          <w:rFonts w:cs="Calibri"/>
          <w:color w:val="17365D"/>
          <w:sz w:val="20"/>
          <w:szCs w:val="20"/>
        </w:rPr>
        <w:t>in order to</w:t>
      </w:r>
      <w:proofErr w:type="gramEnd"/>
      <w:r w:rsidR="00092F44" w:rsidRPr="00DE24E0">
        <w:rPr>
          <w:rFonts w:cs="Calibri"/>
          <w:color w:val="17365D"/>
          <w:sz w:val="20"/>
          <w:szCs w:val="20"/>
        </w:rPr>
        <w:t xml:space="preserve"> understand the needs of micro-entrepreneurs within their jurisdiction. </w:t>
      </w:r>
    </w:p>
    <w:p w:rsidR="00CE4F57" w:rsidRPr="00DE24E0" w:rsidRDefault="00CE4F57" w:rsidP="00DE24E0">
      <w:pPr>
        <w:pStyle w:val="berschrift3"/>
        <w:numPr>
          <w:ilvl w:val="0"/>
          <w:numId w:val="0"/>
        </w:numPr>
      </w:pPr>
      <w:r w:rsidRPr="00DE24E0">
        <w:t>General Comments:</w:t>
      </w:r>
    </w:p>
    <w:p w:rsidR="00CE4F57" w:rsidRDefault="00CE4F57" w:rsidP="008768F6">
      <w:pPr>
        <w:spacing w:after="0"/>
        <w:rPr>
          <w:rFonts w:cs="Calibri"/>
          <w:color w:val="17365D"/>
          <w:sz w:val="20"/>
          <w:szCs w:val="20"/>
        </w:rPr>
      </w:pPr>
      <w:r w:rsidRPr="00DE24E0">
        <w:rPr>
          <w:rFonts w:cs="Calibri"/>
          <w:color w:val="17365D"/>
          <w:sz w:val="20"/>
          <w:szCs w:val="20"/>
        </w:rPr>
        <w:t xml:space="preserve">Since the target group are people with most probably limited education and even literacy the presentation tries to be visual and interactive rather than educative and full of text. The presenter </w:t>
      </w:r>
      <w:proofErr w:type="gramStart"/>
      <w:r w:rsidRPr="00DE24E0">
        <w:rPr>
          <w:rFonts w:cs="Calibri"/>
          <w:color w:val="17365D"/>
          <w:sz w:val="20"/>
          <w:szCs w:val="20"/>
        </w:rPr>
        <w:t>has to</w:t>
      </w:r>
      <w:proofErr w:type="gramEnd"/>
      <w:r w:rsidRPr="00DE24E0">
        <w:rPr>
          <w:rFonts w:cs="Calibri"/>
          <w:color w:val="17365D"/>
          <w:sz w:val="20"/>
          <w:szCs w:val="20"/>
        </w:rPr>
        <w:t xml:space="preserve"> make sure that all participants can follow the presentation. Maybe it can be useful to enquire about the level of education of the participants before the presentation </w:t>
      </w:r>
      <w:proofErr w:type="gramStart"/>
      <w:r w:rsidRPr="00DE24E0">
        <w:rPr>
          <w:rFonts w:cs="Calibri"/>
          <w:color w:val="17365D"/>
          <w:sz w:val="20"/>
          <w:szCs w:val="20"/>
        </w:rPr>
        <w:t>in order to</w:t>
      </w:r>
      <w:proofErr w:type="gramEnd"/>
      <w:r w:rsidRPr="00DE24E0">
        <w:rPr>
          <w:rFonts w:cs="Calibri"/>
          <w:color w:val="17365D"/>
          <w:sz w:val="20"/>
          <w:szCs w:val="20"/>
        </w:rPr>
        <w:t xml:space="preserve"> adjust the content. Most people may struggle already with the word “entrepreneur”. </w:t>
      </w:r>
    </w:p>
    <w:p w:rsidR="00DE24E0" w:rsidRPr="00DE24E0" w:rsidRDefault="00DE24E0" w:rsidP="00DE24E0">
      <w:pPr>
        <w:pStyle w:val="berschrift3"/>
        <w:numPr>
          <w:ilvl w:val="0"/>
          <w:numId w:val="0"/>
        </w:numPr>
      </w:pPr>
      <w:r>
        <w:t>Presentation Outline:</w:t>
      </w:r>
    </w:p>
    <w:tbl>
      <w:tblPr>
        <w:tblStyle w:val="Tabellenraster"/>
        <w:tblW w:w="0" w:type="auto"/>
        <w:tblLook w:val="04A0" w:firstRow="1" w:lastRow="0" w:firstColumn="1" w:lastColumn="0" w:noHBand="0" w:noVBand="1"/>
      </w:tblPr>
      <w:tblGrid>
        <w:gridCol w:w="1738"/>
        <w:gridCol w:w="3502"/>
        <w:gridCol w:w="3776"/>
      </w:tblGrid>
      <w:tr w:rsidR="0022392E" w:rsidRPr="00DE24E0" w:rsidTr="00F62F32">
        <w:tc>
          <w:tcPr>
            <w:tcW w:w="1738" w:type="dxa"/>
            <w:shd w:val="clear" w:color="auto" w:fill="D6E3BC" w:themeFill="accent3" w:themeFillTint="66"/>
          </w:tcPr>
          <w:p w:rsidR="0022392E" w:rsidRPr="00DE24E0" w:rsidRDefault="0022392E" w:rsidP="008768F6">
            <w:pPr>
              <w:rPr>
                <w:rFonts w:cs="Calibri"/>
                <w:b/>
                <w:color w:val="17365D"/>
                <w:sz w:val="20"/>
                <w:szCs w:val="20"/>
              </w:rPr>
            </w:pPr>
            <w:r w:rsidRPr="00DE24E0">
              <w:rPr>
                <w:rFonts w:cs="Calibri"/>
                <w:b/>
                <w:color w:val="17365D"/>
                <w:sz w:val="20"/>
                <w:szCs w:val="20"/>
              </w:rPr>
              <w:t>Slide</w:t>
            </w:r>
          </w:p>
        </w:tc>
        <w:tc>
          <w:tcPr>
            <w:tcW w:w="3502" w:type="dxa"/>
            <w:shd w:val="clear" w:color="auto" w:fill="D6E3BC" w:themeFill="accent3" w:themeFillTint="66"/>
          </w:tcPr>
          <w:p w:rsidR="0022392E" w:rsidRPr="00DE24E0" w:rsidRDefault="0022392E" w:rsidP="008768F6">
            <w:pPr>
              <w:rPr>
                <w:rFonts w:cs="Calibri"/>
                <w:b/>
                <w:color w:val="17365D"/>
                <w:sz w:val="20"/>
                <w:szCs w:val="20"/>
              </w:rPr>
            </w:pPr>
            <w:r w:rsidRPr="00DE24E0">
              <w:rPr>
                <w:rFonts w:cs="Calibri"/>
                <w:b/>
                <w:color w:val="17365D"/>
                <w:sz w:val="20"/>
                <w:szCs w:val="20"/>
              </w:rPr>
              <w:t>Description</w:t>
            </w:r>
          </w:p>
        </w:tc>
        <w:tc>
          <w:tcPr>
            <w:tcW w:w="3776" w:type="dxa"/>
            <w:shd w:val="clear" w:color="auto" w:fill="D6E3BC" w:themeFill="accent3" w:themeFillTint="66"/>
          </w:tcPr>
          <w:p w:rsidR="0022392E" w:rsidRPr="00DE24E0" w:rsidRDefault="0022392E" w:rsidP="008768F6">
            <w:pPr>
              <w:rPr>
                <w:rFonts w:cs="Calibri"/>
                <w:b/>
                <w:color w:val="17365D"/>
                <w:sz w:val="20"/>
                <w:szCs w:val="20"/>
              </w:rPr>
            </w:pPr>
            <w:r w:rsidRPr="00DE24E0">
              <w:rPr>
                <w:rFonts w:cs="Calibri"/>
                <w:b/>
                <w:color w:val="17365D"/>
                <w:sz w:val="20"/>
                <w:szCs w:val="20"/>
              </w:rPr>
              <w:t>Presentation Techniques</w:t>
            </w:r>
          </w:p>
        </w:tc>
      </w:tr>
      <w:tr w:rsidR="0022392E" w:rsidRPr="00DE24E0" w:rsidTr="00F62F32">
        <w:tc>
          <w:tcPr>
            <w:tcW w:w="1738" w:type="dxa"/>
            <w:shd w:val="clear" w:color="auto" w:fill="D9D9D9" w:themeFill="background1" w:themeFillShade="D9"/>
          </w:tcPr>
          <w:p w:rsidR="0022392E" w:rsidRPr="00DE24E0" w:rsidRDefault="0022392E" w:rsidP="008768F6">
            <w:pPr>
              <w:rPr>
                <w:rFonts w:cs="Calibri"/>
                <w:color w:val="17365D"/>
                <w:sz w:val="20"/>
                <w:szCs w:val="20"/>
              </w:rPr>
            </w:pPr>
            <w:r w:rsidRPr="00F62F32">
              <w:rPr>
                <w:rFonts w:cs="Calibri"/>
                <w:b/>
                <w:color w:val="17365D"/>
                <w:sz w:val="20"/>
                <w:szCs w:val="20"/>
              </w:rPr>
              <w:t>1</w:t>
            </w:r>
            <w:r w:rsidRPr="00DE24E0">
              <w:rPr>
                <w:rFonts w:cs="Calibri"/>
                <w:color w:val="17365D"/>
                <w:sz w:val="20"/>
                <w:szCs w:val="20"/>
              </w:rPr>
              <w:t xml:space="preserve"> – What is an Entrepreneur</w:t>
            </w:r>
          </w:p>
        </w:tc>
        <w:tc>
          <w:tcPr>
            <w:tcW w:w="3502" w:type="dxa"/>
          </w:tcPr>
          <w:p w:rsidR="0022392E" w:rsidRPr="00DE24E0" w:rsidRDefault="0022392E" w:rsidP="0022392E">
            <w:pPr>
              <w:rPr>
                <w:rFonts w:cs="Calibri"/>
                <w:color w:val="17365D"/>
                <w:sz w:val="20"/>
                <w:szCs w:val="20"/>
              </w:rPr>
            </w:pPr>
            <w:r w:rsidRPr="00DE24E0">
              <w:rPr>
                <w:rFonts w:cs="Calibri"/>
                <w:color w:val="17365D"/>
                <w:sz w:val="20"/>
                <w:szCs w:val="20"/>
              </w:rPr>
              <w:t>Explanation and definition of the term “entrepreneur”.</w:t>
            </w:r>
          </w:p>
        </w:tc>
        <w:tc>
          <w:tcPr>
            <w:tcW w:w="3776" w:type="dxa"/>
          </w:tcPr>
          <w:p w:rsidR="0022392E" w:rsidRPr="00DE24E0" w:rsidRDefault="0022392E" w:rsidP="008768F6">
            <w:pPr>
              <w:rPr>
                <w:rFonts w:cs="Calibri"/>
                <w:color w:val="17365D"/>
                <w:sz w:val="20"/>
                <w:szCs w:val="20"/>
              </w:rPr>
            </w:pPr>
            <w:r w:rsidRPr="00DE24E0">
              <w:rPr>
                <w:rFonts w:cs="Calibri"/>
                <w:color w:val="17365D"/>
                <w:sz w:val="20"/>
                <w:szCs w:val="20"/>
              </w:rPr>
              <w:t>The presenter can ask the crowd on their understanding of the term. Use of interactivity highly recommended</w:t>
            </w:r>
          </w:p>
        </w:tc>
      </w:tr>
      <w:tr w:rsidR="0022392E" w:rsidRPr="00DE24E0" w:rsidTr="00DE24E0">
        <w:tc>
          <w:tcPr>
            <w:tcW w:w="1738" w:type="dxa"/>
          </w:tcPr>
          <w:p w:rsidR="0022392E" w:rsidRPr="00DE24E0" w:rsidRDefault="0022392E" w:rsidP="008768F6">
            <w:pPr>
              <w:rPr>
                <w:rFonts w:cs="Calibri"/>
                <w:color w:val="17365D"/>
                <w:sz w:val="20"/>
                <w:szCs w:val="20"/>
              </w:rPr>
            </w:pPr>
            <w:r w:rsidRPr="00F62F32">
              <w:rPr>
                <w:rFonts w:cs="Calibri"/>
                <w:b/>
                <w:color w:val="17365D"/>
                <w:sz w:val="20"/>
                <w:szCs w:val="20"/>
              </w:rPr>
              <w:t>2</w:t>
            </w:r>
            <w:r w:rsidRPr="00DE24E0">
              <w:rPr>
                <w:rFonts w:cs="Calibri"/>
                <w:color w:val="17365D"/>
                <w:sz w:val="20"/>
                <w:szCs w:val="20"/>
              </w:rPr>
              <w:t xml:space="preserve"> – Successful entrepreneurs in Kenya</w:t>
            </w:r>
          </w:p>
        </w:tc>
        <w:tc>
          <w:tcPr>
            <w:tcW w:w="3502" w:type="dxa"/>
          </w:tcPr>
          <w:p w:rsidR="0022392E" w:rsidRPr="00DE24E0" w:rsidRDefault="0022392E" w:rsidP="008768F6">
            <w:pPr>
              <w:rPr>
                <w:rFonts w:cs="Calibri"/>
                <w:color w:val="17365D"/>
                <w:sz w:val="20"/>
                <w:szCs w:val="20"/>
              </w:rPr>
            </w:pPr>
            <w:r w:rsidRPr="00DE24E0">
              <w:rPr>
                <w:rFonts w:cs="Calibri"/>
                <w:color w:val="17365D"/>
                <w:sz w:val="20"/>
                <w:szCs w:val="20"/>
              </w:rPr>
              <w:t>The slide helps the participants to put the word “entrepreneur” in relation with brands and people they know from the media</w:t>
            </w:r>
          </w:p>
        </w:tc>
        <w:tc>
          <w:tcPr>
            <w:tcW w:w="3776" w:type="dxa"/>
          </w:tcPr>
          <w:p w:rsidR="0022392E" w:rsidRPr="00DE24E0" w:rsidRDefault="0022392E" w:rsidP="008768F6">
            <w:pPr>
              <w:rPr>
                <w:rFonts w:cs="Calibri"/>
                <w:color w:val="17365D"/>
                <w:sz w:val="20"/>
                <w:szCs w:val="20"/>
              </w:rPr>
            </w:pPr>
            <w:r w:rsidRPr="00DE24E0">
              <w:rPr>
                <w:rFonts w:cs="Calibri"/>
                <w:color w:val="17365D"/>
                <w:sz w:val="20"/>
                <w:szCs w:val="20"/>
              </w:rPr>
              <w:t xml:space="preserve">Asking around who knows this brand? What does it represent? What is the name of the owner? Is he/she an entrepreneur? </w:t>
            </w:r>
          </w:p>
        </w:tc>
      </w:tr>
      <w:tr w:rsidR="0022392E" w:rsidRPr="00DE24E0" w:rsidTr="00F62F32">
        <w:tc>
          <w:tcPr>
            <w:tcW w:w="1738" w:type="dxa"/>
            <w:shd w:val="clear" w:color="auto" w:fill="D9D9D9" w:themeFill="background1" w:themeFillShade="D9"/>
          </w:tcPr>
          <w:p w:rsidR="0022392E" w:rsidRPr="00DE24E0" w:rsidRDefault="0022392E" w:rsidP="008768F6">
            <w:pPr>
              <w:rPr>
                <w:rFonts w:cs="Calibri"/>
                <w:color w:val="17365D"/>
                <w:sz w:val="20"/>
                <w:szCs w:val="20"/>
              </w:rPr>
            </w:pPr>
            <w:r w:rsidRPr="00F62F32">
              <w:rPr>
                <w:rFonts w:cs="Calibri"/>
                <w:b/>
                <w:color w:val="17365D"/>
                <w:sz w:val="20"/>
                <w:szCs w:val="20"/>
              </w:rPr>
              <w:t xml:space="preserve">3 </w:t>
            </w:r>
            <w:r w:rsidRPr="00DE24E0">
              <w:rPr>
                <w:rFonts w:cs="Calibri"/>
                <w:color w:val="17365D"/>
                <w:sz w:val="20"/>
                <w:szCs w:val="20"/>
              </w:rPr>
              <w:t>– Characteristics of entrepreneurs</w:t>
            </w:r>
          </w:p>
        </w:tc>
        <w:tc>
          <w:tcPr>
            <w:tcW w:w="3502" w:type="dxa"/>
          </w:tcPr>
          <w:p w:rsidR="0022392E" w:rsidRPr="00DE24E0" w:rsidRDefault="0022392E" w:rsidP="008768F6">
            <w:pPr>
              <w:rPr>
                <w:rFonts w:cs="Calibri"/>
                <w:color w:val="17365D"/>
                <w:sz w:val="20"/>
                <w:szCs w:val="20"/>
              </w:rPr>
            </w:pPr>
            <w:r w:rsidRPr="00DE24E0">
              <w:rPr>
                <w:rFonts w:cs="Calibri"/>
                <w:color w:val="17365D"/>
                <w:sz w:val="20"/>
                <w:szCs w:val="20"/>
              </w:rPr>
              <w:t>Outlining elements (success factors) which all those entrepreneurs from the previous slide have in common (e.g. running the business, overall responsible)</w:t>
            </w:r>
          </w:p>
        </w:tc>
        <w:tc>
          <w:tcPr>
            <w:tcW w:w="3776" w:type="dxa"/>
          </w:tcPr>
          <w:p w:rsidR="0022392E" w:rsidRPr="00DE24E0" w:rsidRDefault="0022392E" w:rsidP="008768F6">
            <w:pPr>
              <w:rPr>
                <w:rFonts w:cs="Calibri"/>
                <w:color w:val="17365D"/>
                <w:sz w:val="20"/>
                <w:szCs w:val="20"/>
              </w:rPr>
            </w:pPr>
            <w:r w:rsidRPr="00DE24E0">
              <w:rPr>
                <w:rFonts w:cs="Calibri"/>
                <w:color w:val="17365D"/>
                <w:sz w:val="20"/>
                <w:szCs w:val="20"/>
              </w:rPr>
              <w:t xml:space="preserve">Again, interactive session on </w:t>
            </w:r>
            <w:proofErr w:type="gramStart"/>
            <w:r w:rsidRPr="00DE24E0">
              <w:rPr>
                <w:rFonts w:cs="Calibri"/>
                <w:color w:val="17365D"/>
                <w:sz w:val="20"/>
                <w:szCs w:val="20"/>
              </w:rPr>
              <w:t>each and every</w:t>
            </w:r>
            <w:proofErr w:type="gramEnd"/>
            <w:r w:rsidRPr="00DE24E0">
              <w:rPr>
                <w:rFonts w:cs="Calibri"/>
                <w:color w:val="17365D"/>
                <w:sz w:val="20"/>
                <w:szCs w:val="20"/>
              </w:rPr>
              <w:t xml:space="preserve"> element of an entrepreneur. Questions like Do you think that Person A (from previous slide) is overall responsible in his/her business? </w:t>
            </w:r>
          </w:p>
        </w:tc>
      </w:tr>
      <w:tr w:rsidR="0022392E" w:rsidRPr="00DE24E0" w:rsidTr="00DE24E0">
        <w:tc>
          <w:tcPr>
            <w:tcW w:w="1738" w:type="dxa"/>
          </w:tcPr>
          <w:p w:rsidR="0022392E" w:rsidRPr="00DE24E0" w:rsidRDefault="0022392E" w:rsidP="008768F6">
            <w:pPr>
              <w:rPr>
                <w:rFonts w:cs="Calibri"/>
                <w:color w:val="17365D"/>
                <w:sz w:val="20"/>
                <w:szCs w:val="20"/>
              </w:rPr>
            </w:pPr>
            <w:r w:rsidRPr="00F62F32">
              <w:rPr>
                <w:rFonts w:cs="Calibri"/>
                <w:b/>
                <w:color w:val="17365D"/>
                <w:sz w:val="20"/>
                <w:szCs w:val="20"/>
              </w:rPr>
              <w:t>4</w:t>
            </w:r>
            <w:r w:rsidRPr="00DE24E0">
              <w:rPr>
                <w:rFonts w:cs="Calibri"/>
                <w:color w:val="17365D"/>
                <w:sz w:val="20"/>
                <w:szCs w:val="20"/>
              </w:rPr>
              <w:t xml:space="preserve"> – Are you an Entrepreneur?</w:t>
            </w:r>
          </w:p>
        </w:tc>
        <w:tc>
          <w:tcPr>
            <w:tcW w:w="3502" w:type="dxa"/>
          </w:tcPr>
          <w:p w:rsidR="0022392E" w:rsidRPr="00DE24E0" w:rsidRDefault="0022392E" w:rsidP="008768F6">
            <w:pPr>
              <w:rPr>
                <w:rFonts w:cs="Calibri"/>
                <w:color w:val="17365D"/>
                <w:sz w:val="20"/>
                <w:szCs w:val="20"/>
              </w:rPr>
            </w:pPr>
            <w:r w:rsidRPr="00DE24E0">
              <w:rPr>
                <w:rFonts w:cs="Calibri"/>
                <w:color w:val="17365D"/>
                <w:sz w:val="20"/>
                <w:szCs w:val="20"/>
              </w:rPr>
              <w:t xml:space="preserve">Linking the characteristics of entrepreneurs developed earlier to the participants. Most of the participants are already micro-entrepreneurs without knowing and taking pride in it. </w:t>
            </w:r>
          </w:p>
        </w:tc>
        <w:tc>
          <w:tcPr>
            <w:tcW w:w="3776" w:type="dxa"/>
          </w:tcPr>
          <w:p w:rsidR="0022392E" w:rsidRPr="00DE24E0" w:rsidRDefault="0022392E" w:rsidP="0022392E">
            <w:pPr>
              <w:rPr>
                <w:rFonts w:cs="Calibri"/>
                <w:color w:val="17365D"/>
                <w:sz w:val="20"/>
                <w:szCs w:val="20"/>
              </w:rPr>
            </w:pPr>
            <w:r w:rsidRPr="00DE24E0">
              <w:rPr>
                <w:rFonts w:cs="Calibri"/>
                <w:color w:val="17365D"/>
                <w:sz w:val="20"/>
                <w:szCs w:val="20"/>
              </w:rPr>
              <w:t xml:space="preserve">Linking attributes to working as a daily working in a low-income area. Statements like: Aren’t you an entrepreneur because you </w:t>
            </w:r>
            <w:proofErr w:type="gramStart"/>
            <w:r w:rsidRPr="00DE24E0">
              <w:rPr>
                <w:rFonts w:cs="Calibri"/>
                <w:color w:val="17365D"/>
                <w:sz w:val="20"/>
                <w:szCs w:val="20"/>
              </w:rPr>
              <w:t>have to</w:t>
            </w:r>
            <w:proofErr w:type="gramEnd"/>
            <w:r w:rsidRPr="00DE24E0">
              <w:rPr>
                <w:rFonts w:cs="Calibri"/>
                <w:color w:val="17365D"/>
                <w:sz w:val="20"/>
                <w:szCs w:val="20"/>
              </w:rPr>
              <w:t xml:space="preserve"> look for new jobs every day? Aren’t you your overall boss? </w:t>
            </w:r>
          </w:p>
          <w:p w:rsidR="0022392E" w:rsidRPr="00DE24E0" w:rsidRDefault="0022392E" w:rsidP="0022392E">
            <w:pPr>
              <w:rPr>
                <w:rFonts w:cs="Calibri"/>
                <w:color w:val="17365D"/>
                <w:sz w:val="20"/>
                <w:szCs w:val="20"/>
              </w:rPr>
            </w:pPr>
            <w:r w:rsidRPr="00DE24E0">
              <w:rPr>
                <w:rFonts w:cs="Calibri"/>
                <w:color w:val="17365D"/>
                <w:sz w:val="20"/>
                <w:szCs w:val="20"/>
              </w:rPr>
              <w:t xml:space="preserve">The presentation could end with the open question of Aren’t you an entrepreneur? </w:t>
            </w:r>
          </w:p>
        </w:tc>
      </w:tr>
    </w:tbl>
    <w:p w:rsidR="000C18E9" w:rsidRPr="00DE24E0" w:rsidRDefault="000C18E9" w:rsidP="00DE24E0">
      <w:pPr>
        <w:spacing w:after="0"/>
        <w:rPr>
          <w:rFonts w:asciiTheme="majorHAnsi" w:eastAsiaTheme="majorEastAsia" w:hAnsiTheme="majorHAnsi" w:cstheme="majorBidi"/>
          <w:b/>
          <w:bCs/>
          <w:color w:val="365F91" w:themeColor="accent1" w:themeShade="BF"/>
          <w:sz w:val="18"/>
          <w:szCs w:val="18"/>
        </w:rPr>
      </w:pPr>
    </w:p>
    <w:sectPr w:rsidR="000C18E9" w:rsidRPr="00DE24E0" w:rsidSect="00DE24E0">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0C2" w:rsidRDefault="008F10C2" w:rsidP="003D3654">
      <w:pPr>
        <w:spacing w:after="0" w:line="240" w:lineRule="auto"/>
      </w:pPr>
      <w:r>
        <w:separator/>
      </w:r>
    </w:p>
  </w:endnote>
  <w:endnote w:type="continuationSeparator" w:id="0">
    <w:p w:rsidR="008F10C2" w:rsidRDefault="008F10C2" w:rsidP="003D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2B" w:rsidRDefault="00F15B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753127"/>
      <w:docPartObj>
        <w:docPartGallery w:val="Page Numbers (Bottom of Page)"/>
        <w:docPartUnique/>
      </w:docPartObj>
    </w:sdtPr>
    <w:sdtEndPr>
      <w:rPr>
        <w:color w:val="808080" w:themeColor="background1" w:themeShade="80"/>
        <w:spacing w:val="60"/>
      </w:rPr>
    </w:sdtEndPr>
    <w:sdtContent>
      <w:p w:rsidR="0074600E" w:rsidRDefault="0074600E" w:rsidP="00266DB5">
        <w:pPr>
          <w:pStyle w:val="Fuzeile"/>
          <w:pBdr>
            <w:top w:val="single" w:sz="4" w:space="1" w:color="D9D9D9" w:themeColor="background1" w:themeShade="D9"/>
          </w:pBdr>
          <w:tabs>
            <w:tab w:val="left" w:pos="3899"/>
          </w:tabs>
          <w:jc w:val="left"/>
        </w:pPr>
        <w:r>
          <w:tab/>
        </w:r>
        <w:r>
          <w:tab/>
        </w:r>
        <w:r>
          <w:tab/>
        </w:r>
        <w:r>
          <w:fldChar w:fldCharType="begin"/>
        </w:r>
        <w:r>
          <w:instrText xml:space="preserve"> PAGE   \* MERGEFORMAT </w:instrText>
        </w:r>
        <w:r>
          <w:fldChar w:fldCharType="separate"/>
        </w:r>
        <w:r w:rsidR="00DE24E0">
          <w:rPr>
            <w:noProof/>
          </w:rPr>
          <w:t>2</w:t>
        </w:r>
        <w:r>
          <w:rPr>
            <w:noProof/>
          </w:rPr>
          <w:fldChar w:fldCharType="end"/>
        </w:r>
        <w:r>
          <w:t xml:space="preserve"> | </w:t>
        </w:r>
        <w:r>
          <w:rPr>
            <w:color w:val="808080" w:themeColor="background1" w:themeShade="80"/>
            <w:spacing w:val="60"/>
          </w:rPr>
          <w:t>Page</w:t>
        </w:r>
      </w:p>
    </w:sdtContent>
  </w:sdt>
  <w:p w:rsidR="0074600E" w:rsidRDefault="007460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E0" w:rsidRPr="00F62F32" w:rsidRDefault="00F62F32" w:rsidP="00DE24E0">
    <w:pPr>
      <w:spacing w:after="0"/>
      <w:rPr>
        <w:rFonts w:eastAsiaTheme="majorEastAsia" w:cstheme="majorBidi"/>
        <w:bCs/>
        <w:color w:val="365F91" w:themeColor="accent1" w:themeShade="BF"/>
        <w:sz w:val="18"/>
        <w:szCs w:val="18"/>
      </w:rPr>
    </w:pPr>
    <w:r w:rsidRPr="00F62F32">
      <w:rPr>
        <w:rFonts w:eastAsiaTheme="majorEastAsia" w:cstheme="majorBidi"/>
        <w:bCs/>
        <w:color w:val="365F91" w:themeColor="accent1" w:themeShade="BF"/>
        <w:sz w:val="18"/>
        <w:szCs w:val="18"/>
      </w:rPr>
      <w:t>WSTF/GIZ/UBSUP</w:t>
    </w:r>
    <w:r w:rsidRPr="00F62F32">
      <w:rPr>
        <w:rFonts w:eastAsiaTheme="majorEastAsia" w:cstheme="majorBidi"/>
        <w:bCs/>
        <w:color w:val="365F91" w:themeColor="accent1" w:themeShade="BF"/>
        <w:sz w:val="18"/>
        <w:szCs w:val="18"/>
      </w:rPr>
      <w:ptab w:relativeTo="margin" w:alignment="center" w:leader="none"/>
    </w:r>
    <w:r w:rsidRPr="00F62F32">
      <w:rPr>
        <w:rFonts w:eastAsiaTheme="majorEastAsia" w:cstheme="majorBidi"/>
        <w:bCs/>
        <w:color w:val="365F91" w:themeColor="accent1" w:themeShade="BF"/>
        <w:sz w:val="18"/>
        <w:szCs w:val="18"/>
      </w:rPr>
      <w:t>Training of Sanitation Teams</w:t>
    </w:r>
    <w:r w:rsidRPr="00F62F32">
      <w:rPr>
        <w:rFonts w:eastAsiaTheme="majorEastAsia" w:cstheme="majorBidi"/>
        <w:bCs/>
        <w:color w:val="365F91" w:themeColor="accent1" w:themeShade="BF"/>
        <w:sz w:val="18"/>
        <w:szCs w:val="18"/>
      </w:rPr>
      <w:ptab w:relativeTo="margin" w:alignment="right" w:leader="none"/>
    </w:r>
    <w:r w:rsidR="00F15B2B">
      <w:rPr>
        <w:rFonts w:eastAsiaTheme="majorEastAsia" w:cstheme="majorBidi"/>
        <w:bCs/>
        <w:color w:val="365F91" w:themeColor="accent1" w:themeShade="BF"/>
        <w:sz w:val="18"/>
        <w:szCs w:val="18"/>
      </w:rPr>
      <w:t xml:space="preserve">Last Update: </w:t>
    </w:r>
    <w:bookmarkStart w:id="0" w:name="_GoBack"/>
    <w:bookmarkEnd w:id="0"/>
    <w:r w:rsidR="007610C5">
      <w:rPr>
        <w:rFonts w:eastAsiaTheme="majorEastAsia" w:cstheme="majorBidi"/>
        <w:bCs/>
        <w:color w:val="365F91" w:themeColor="accent1" w:themeShade="BF"/>
        <w:sz w:val="18"/>
        <w:szCs w:val="18"/>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0C2" w:rsidRDefault="008F10C2" w:rsidP="003D3654">
      <w:pPr>
        <w:spacing w:after="0" w:line="240" w:lineRule="auto"/>
      </w:pPr>
      <w:r>
        <w:separator/>
      </w:r>
    </w:p>
  </w:footnote>
  <w:footnote w:type="continuationSeparator" w:id="0">
    <w:p w:rsidR="008F10C2" w:rsidRDefault="008F10C2" w:rsidP="003D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2B" w:rsidRDefault="00F15B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11" w:type="pct"/>
      <w:tblInd w:w="392" w:type="dxa"/>
      <w:tblLook w:val="01E0" w:firstRow="1" w:lastRow="1" w:firstColumn="1" w:lastColumn="1" w:noHBand="0" w:noVBand="0"/>
    </w:tblPr>
    <w:tblGrid>
      <w:gridCol w:w="8643"/>
      <w:gridCol w:w="1125"/>
    </w:tblGrid>
    <w:tr w:rsidR="0074600E" w:rsidTr="00FB49C1">
      <w:tc>
        <w:tcPr>
          <w:tcW w:w="4424" w:type="pct"/>
          <w:tcBorders>
            <w:right w:val="single" w:sz="6" w:space="0" w:color="000000" w:themeColor="text1"/>
          </w:tcBorders>
        </w:tcPr>
        <w:sdt>
          <w:sdtPr>
            <w:alias w:val="Company"/>
            <w:id w:val="-1137414699"/>
            <w:dataBinding w:prefixMappings="xmlns:ns0='http://schemas.openxmlformats.org/officeDocument/2006/extended-properties'" w:xpath="/ns0:Properties[1]/ns0:Company[1]" w:storeItemID="{6668398D-A668-4E3E-A5EB-62B293D839F1}"/>
            <w:text/>
          </w:sdtPr>
          <w:sdtEndPr/>
          <w:sdtContent>
            <w:p w:rsidR="0074600E" w:rsidRDefault="0074600E">
              <w:pPr>
                <w:pStyle w:val="Kopfzeile"/>
                <w:jc w:val="right"/>
              </w:pPr>
              <w:r>
                <w:t>Water Services Trust Fund (WSTF) – Up-Scaling of Basic Sanitation for the Urban Poor (UBUSP)</w:t>
              </w:r>
            </w:p>
          </w:sdtContent>
        </w:sdt>
        <w:sdt>
          <w:sdtPr>
            <w:rPr>
              <w:b/>
              <w:bCs/>
            </w:rPr>
            <w:alias w:val="Title"/>
            <w:id w:val="-407223374"/>
            <w:dataBinding w:prefixMappings="xmlns:ns0='http://schemas.openxmlformats.org/package/2006/metadata/core-properties' xmlns:ns1='http://purl.org/dc/elements/1.1/'" w:xpath="/ns0:coreProperties[1]/ns1:title[1]" w:storeItemID="{6C3C8BC8-F283-45AE-878A-BAB7291924A1}"/>
            <w:text/>
          </w:sdtPr>
          <w:sdtEndPr/>
          <w:sdtContent>
            <w:p w:rsidR="0074600E" w:rsidRDefault="00F62F32" w:rsidP="00DE24E0">
              <w:pPr>
                <w:pStyle w:val="Kopfzeile"/>
                <w:jc w:val="right"/>
                <w:rPr>
                  <w:b/>
                  <w:bCs/>
                </w:rPr>
              </w:pPr>
              <w:r>
                <w:rPr>
                  <w:b/>
                  <w:bCs/>
                </w:rPr>
                <w:t>Recommendations on Microfinance under UBSUP</w:t>
              </w:r>
            </w:p>
          </w:sdtContent>
        </w:sdt>
      </w:tc>
      <w:tc>
        <w:tcPr>
          <w:tcW w:w="576" w:type="pct"/>
          <w:tcBorders>
            <w:left w:val="single" w:sz="6" w:space="0" w:color="000000" w:themeColor="text1"/>
          </w:tcBorders>
        </w:tcPr>
        <w:p w:rsidR="0074600E" w:rsidRDefault="0074600E">
          <w:pPr>
            <w:pStyle w:val="Kopfzeile"/>
            <w:rPr>
              <w:b/>
              <w:bCs/>
            </w:rPr>
          </w:pPr>
        </w:p>
      </w:tc>
    </w:tr>
  </w:tbl>
  <w:p w:rsidR="0074600E" w:rsidRDefault="007460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2B" w:rsidRDefault="00F15B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6AC"/>
    <w:multiLevelType w:val="hybridMultilevel"/>
    <w:tmpl w:val="DEBE9A98"/>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43395"/>
    <w:multiLevelType w:val="multilevel"/>
    <w:tmpl w:val="DA40646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2" w15:restartNumberingAfterBreak="0">
    <w:nsid w:val="246E512C"/>
    <w:multiLevelType w:val="hybridMultilevel"/>
    <w:tmpl w:val="7C44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01F3F"/>
    <w:multiLevelType w:val="hybridMultilevel"/>
    <w:tmpl w:val="C50254AA"/>
    <w:lvl w:ilvl="0" w:tplc="2BBC42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C7142"/>
    <w:multiLevelType w:val="hybridMultilevel"/>
    <w:tmpl w:val="80BAC668"/>
    <w:lvl w:ilvl="0" w:tplc="8B9A00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31D47"/>
    <w:multiLevelType w:val="hybridMultilevel"/>
    <w:tmpl w:val="E52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D0203"/>
    <w:multiLevelType w:val="hybridMultilevel"/>
    <w:tmpl w:val="97E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946F9"/>
    <w:multiLevelType w:val="hybridMultilevel"/>
    <w:tmpl w:val="0192B85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4522727F"/>
    <w:multiLevelType w:val="hybridMultilevel"/>
    <w:tmpl w:val="AEC66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07887"/>
    <w:multiLevelType w:val="hybridMultilevel"/>
    <w:tmpl w:val="F7E003E0"/>
    <w:lvl w:ilvl="0" w:tplc="33AE0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420C5"/>
    <w:multiLevelType w:val="hybridMultilevel"/>
    <w:tmpl w:val="D64CD6F2"/>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C3C75"/>
    <w:multiLevelType w:val="hybridMultilevel"/>
    <w:tmpl w:val="DC60E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7D2FCA"/>
    <w:multiLevelType w:val="hybridMultilevel"/>
    <w:tmpl w:val="041E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62F9F"/>
    <w:multiLevelType w:val="hybridMultilevel"/>
    <w:tmpl w:val="22F4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C06E1"/>
    <w:multiLevelType w:val="hybridMultilevel"/>
    <w:tmpl w:val="0BDC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65BE6"/>
    <w:multiLevelType w:val="multilevel"/>
    <w:tmpl w:val="DD1AF346"/>
    <w:lvl w:ilvl="0">
      <w:start w:val="1"/>
      <w:numFmt w:val="decimal"/>
      <w:pStyle w:val="berschrift1"/>
      <w:lvlText w:val="%1."/>
      <w:lvlJc w:val="left"/>
      <w:pPr>
        <w:ind w:left="720" w:hanging="360"/>
      </w:pPr>
      <w:rPr>
        <w:rFonts w:hint="default"/>
      </w:rPr>
    </w:lvl>
    <w:lvl w:ilvl="1">
      <w:start w:val="1"/>
      <w:numFmt w:val="decimal"/>
      <w:pStyle w:val="berschrift2"/>
      <w:isLgl/>
      <w:lvlText w:val="%1.%2"/>
      <w:lvlJc w:val="left"/>
      <w:pPr>
        <w:ind w:left="720" w:hanging="360"/>
      </w:pPr>
      <w:rPr>
        <w:rFonts w:hint="default"/>
      </w:rPr>
    </w:lvl>
    <w:lvl w:ilvl="2">
      <w:start w:val="1"/>
      <w:numFmt w:val="decimal"/>
      <w:pStyle w:val="berschrift3"/>
      <w:isLgl/>
      <w:lvlText w:val="%1.%2.%3"/>
      <w:lvlJc w:val="left"/>
      <w:pPr>
        <w:ind w:left="1080" w:hanging="720"/>
      </w:pPr>
      <w:rPr>
        <w:rFonts w:hint="default"/>
      </w:rPr>
    </w:lvl>
    <w:lvl w:ilvl="3">
      <w:start w:val="1"/>
      <w:numFmt w:val="decimal"/>
      <w:pStyle w:val="berschrift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665850"/>
    <w:multiLevelType w:val="hybridMultilevel"/>
    <w:tmpl w:val="7D2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E3108"/>
    <w:multiLevelType w:val="hybridMultilevel"/>
    <w:tmpl w:val="A300D9D4"/>
    <w:lvl w:ilvl="0" w:tplc="ACB65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D1704"/>
    <w:multiLevelType w:val="multilevel"/>
    <w:tmpl w:val="71D4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5"/>
  </w:num>
  <w:num w:numId="3">
    <w:abstractNumId w:val="3"/>
  </w:num>
  <w:num w:numId="4">
    <w:abstractNumId w:val="4"/>
  </w:num>
  <w:num w:numId="5">
    <w:abstractNumId w:val="18"/>
  </w:num>
  <w:num w:numId="6">
    <w:abstractNumId w:val="6"/>
  </w:num>
  <w:num w:numId="7">
    <w:abstractNumId w:val="7"/>
  </w:num>
  <w:num w:numId="8">
    <w:abstractNumId w:val="2"/>
  </w:num>
  <w:num w:numId="9">
    <w:abstractNumId w:val="12"/>
  </w:num>
  <w:num w:numId="10">
    <w:abstractNumId w:val="1"/>
  </w:num>
  <w:num w:numId="11">
    <w:abstractNumId w:val="17"/>
  </w:num>
  <w:num w:numId="12">
    <w:abstractNumId w:val="16"/>
  </w:num>
  <w:num w:numId="13">
    <w:abstractNumId w:val="14"/>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15"/>
  </w:num>
  <w:num w:numId="19">
    <w:abstractNumId w:val="15"/>
  </w:num>
  <w:num w:numId="20">
    <w:abstractNumId w:val="8"/>
  </w:num>
  <w:num w:numId="21">
    <w:abstractNumId w:val="0"/>
  </w:num>
  <w:num w:numId="22">
    <w:abstractNumId w:val="10"/>
  </w:num>
  <w:num w:numId="23">
    <w:abstractNumId w:val="1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B7"/>
    <w:rsid w:val="00007D7C"/>
    <w:rsid w:val="00017818"/>
    <w:rsid w:val="000203C5"/>
    <w:rsid w:val="000236FB"/>
    <w:rsid w:val="00031BF1"/>
    <w:rsid w:val="00032C69"/>
    <w:rsid w:val="0003301A"/>
    <w:rsid w:val="00054E9D"/>
    <w:rsid w:val="000572B4"/>
    <w:rsid w:val="00065D07"/>
    <w:rsid w:val="000662E9"/>
    <w:rsid w:val="0007010B"/>
    <w:rsid w:val="000751AE"/>
    <w:rsid w:val="00082560"/>
    <w:rsid w:val="000826D3"/>
    <w:rsid w:val="000873CF"/>
    <w:rsid w:val="00092F44"/>
    <w:rsid w:val="000A3A47"/>
    <w:rsid w:val="000A7338"/>
    <w:rsid w:val="000B09D5"/>
    <w:rsid w:val="000B3ECB"/>
    <w:rsid w:val="000B4BE0"/>
    <w:rsid w:val="000B6B24"/>
    <w:rsid w:val="000C0842"/>
    <w:rsid w:val="000C18E9"/>
    <w:rsid w:val="000C1B87"/>
    <w:rsid w:val="000C411F"/>
    <w:rsid w:val="000D0B5A"/>
    <w:rsid w:val="000D2E40"/>
    <w:rsid w:val="000D4EC6"/>
    <w:rsid w:val="000D6873"/>
    <w:rsid w:val="000E1FEA"/>
    <w:rsid w:val="000F29F4"/>
    <w:rsid w:val="00101A1E"/>
    <w:rsid w:val="00110F6F"/>
    <w:rsid w:val="00112A3A"/>
    <w:rsid w:val="0011427C"/>
    <w:rsid w:val="00114536"/>
    <w:rsid w:val="00130601"/>
    <w:rsid w:val="00134A97"/>
    <w:rsid w:val="00152D91"/>
    <w:rsid w:val="00155BC6"/>
    <w:rsid w:val="001634EC"/>
    <w:rsid w:val="00172F58"/>
    <w:rsid w:val="00183B70"/>
    <w:rsid w:val="001958BA"/>
    <w:rsid w:val="001A3695"/>
    <w:rsid w:val="001A49C5"/>
    <w:rsid w:val="001B397D"/>
    <w:rsid w:val="001B6F48"/>
    <w:rsid w:val="001C25A5"/>
    <w:rsid w:val="001E02B0"/>
    <w:rsid w:val="001E425F"/>
    <w:rsid w:val="001F056C"/>
    <w:rsid w:val="001F1395"/>
    <w:rsid w:val="001F249C"/>
    <w:rsid w:val="00202B6E"/>
    <w:rsid w:val="00220954"/>
    <w:rsid w:val="002216B7"/>
    <w:rsid w:val="0022392E"/>
    <w:rsid w:val="00224FF9"/>
    <w:rsid w:val="00232F42"/>
    <w:rsid w:val="00235D9F"/>
    <w:rsid w:val="00236A5E"/>
    <w:rsid w:val="00237167"/>
    <w:rsid w:val="002449FE"/>
    <w:rsid w:val="0024576D"/>
    <w:rsid w:val="00245FEB"/>
    <w:rsid w:val="00251F74"/>
    <w:rsid w:val="002542A4"/>
    <w:rsid w:val="00257424"/>
    <w:rsid w:val="00262C02"/>
    <w:rsid w:val="002630C0"/>
    <w:rsid w:val="00266580"/>
    <w:rsid w:val="00266DB5"/>
    <w:rsid w:val="00275A06"/>
    <w:rsid w:val="002773C5"/>
    <w:rsid w:val="00292D8F"/>
    <w:rsid w:val="002964E6"/>
    <w:rsid w:val="0029764B"/>
    <w:rsid w:val="002A4CE0"/>
    <w:rsid w:val="002A5AAF"/>
    <w:rsid w:val="002C1A7B"/>
    <w:rsid w:val="002C2068"/>
    <w:rsid w:val="002C3DB9"/>
    <w:rsid w:val="002E4AB1"/>
    <w:rsid w:val="002E6A9D"/>
    <w:rsid w:val="002F0191"/>
    <w:rsid w:val="002F2DA8"/>
    <w:rsid w:val="002F3565"/>
    <w:rsid w:val="00303E30"/>
    <w:rsid w:val="00310F17"/>
    <w:rsid w:val="00323363"/>
    <w:rsid w:val="00325E8B"/>
    <w:rsid w:val="0033269B"/>
    <w:rsid w:val="00336457"/>
    <w:rsid w:val="00341C7C"/>
    <w:rsid w:val="0034301A"/>
    <w:rsid w:val="003478A5"/>
    <w:rsid w:val="00355810"/>
    <w:rsid w:val="003602A9"/>
    <w:rsid w:val="00373837"/>
    <w:rsid w:val="0037566F"/>
    <w:rsid w:val="003818CB"/>
    <w:rsid w:val="00390341"/>
    <w:rsid w:val="00392212"/>
    <w:rsid w:val="003932A6"/>
    <w:rsid w:val="003A1297"/>
    <w:rsid w:val="003A4160"/>
    <w:rsid w:val="003A708E"/>
    <w:rsid w:val="003B19E2"/>
    <w:rsid w:val="003B58BD"/>
    <w:rsid w:val="003C6BCF"/>
    <w:rsid w:val="003C71DA"/>
    <w:rsid w:val="003D3654"/>
    <w:rsid w:val="003D4028"/>
    <w:rsid w:val="003D6EA0"/>
    <w:rsid w:val="003F33ED"/>
    <w:rsid w:val="00430740"/>
    <w:rsid w:val="004317D4"/>
    <w:rsid w:val="0044083A"/>
    <w:rsid w:val="00442D5B"/>
    <w:rsid w:val="00442FE3"/>
    <w:rsid w:val="00455C13"/>
    <w:rsid w:val="00473DCE"/>
    <w:rsid w:val="00474928"/>
    <w:rsid w:val="00480A62"/>
    <w:rsid w:val="00480B12"/>
    <w:rsid w:val="0048202B"/>
    <w:rsid w:val="0049337E"/>
    <w:rsid w:val="00493D46"/>
    <w:rsid w:val="00497BCB"/>
    <w:rsid w:val="004A6534"/>
    <w:rsid w:val="004B0968"/>
    <w:rsid w:val="004B73D2"/>
    <w:rsid w:val="004C21AE"/>
    <w:rsid w:val="004C4FAB"/>
    <w:rsid w:val="004D2C06"/>
    <w:rsid w:val="004D3E35"/>
    <w:rsid w:val="004D425A"/>
    <w:rsid w:val="004E41BE"/>
    <w:rsid w:val="004E4763"/>
    <w:rsid w:val="004F4F6F"/>
    <w:rsid w:val="005158A6"/>
    <w:rsid w:val="005220D7"/>
    <w:rsid w:val="0054353C"/>
    <w:rsid w:val="00543B4F"/>
    <w:rsid w:val="00550AB9"/>
    <w:rsid w:val="0055159C"/>
    <w:rsid w:val="005578DF"/>
    <w:rsid w:val="005632B5"/>
    <w:rsid w:val="00565C3D"/>
    <w:rsid w:val="0056663E"/>
    <w:rsid w:val="0057347F"/>
    <w:rsid w:val="00574889"/>
    <w:rsid w:val="00591208"/>
    <w:rsid w:val="0059509E"/>
    <w:rsid w:val="005A12DE"/>
    <w:rsid w:val="005A27C0"/>
    <w:rsid w:val="005B040A"/>
    <w:rsid w:val="005B0A80"/>
    <w:rsid w:val="005B387B"/>
    <w:rsid w:val="005B581D"/>
    <w:rsid w:val="005C47C4"/>
    <w:rsid w:val="005C4C6B"/>
    <w:rsid w:val="005C7FBA"/>
    <w:rsid w:val="005D668C"/>
    <w:rsid w:val="005E6EDF"/>
    <w:rsid w:val="005F0436"/>
    <w:rsid w:val="005F38F4"/>
    <w:rsid w:val="005F74DC"/>
    <w:rsid w:val="005F7FA3"/>
    <w:rsid w:val="00604FB5"/>
    <w:rsid w:val="006050E6"/>
    <w:rsid w:val="006067C7"/>
    <w:rsid w:val="00607479"/>
    <w:rsid w:val="006130CD"/>
    <w:rsid w:val="00617207"/>
    <w:rsid w:val="00617AD3"/>
    <w:rsid w:val="006212B3"/>
    <w:rsid w:val="00630CBF"/>
    <w:rsid w:val="00635B3B"/>
    <w:rsid w:val="00642D81"/>
    <w:rsid w:val="0064483C"/>
    <w:rsid w:val="00651650"/>
    <w:rsid w:val="00655745"/>
    <w:rsid w:val="00655756"/>
    <w:rsid w:val="00657958"/>
    <w:rsid w:val="00660E95"/>
    <w:rsid w:val="00661C4D"/>
    <w:rsid w:val="006637D1"/>
    <w:rsid w:val="00667C17"/>
    <w:rsid w:val="006736EB"/>
    <w:rsid w:val="00676E01"/>
    <w:rsid w:val="00695F86"/>
    <w:rsid w:val="006A43D7"/>
    <w:rsid w:val="006B03C1"/>
    <w:rsid w:val="006B4922"/>
    <w:rsid w:val="006B54F8"/>
    <w:rsid w:val="006B6290"/>
    <w:rsid w:val="006D3E08"/>
    <w:rsid w:val="006D4026"/>
    <w:rsid w:val="006D413C"/>
    <w:rsid w:val="006E0D81"/>
    <w:rsid w:val="006E2475"/>
    <w:rsid w:val="006E490E"/>
    <w:rsid w:val="006E567C"/>
    <w:rsid w:val="0070763B"/>
    <w:rsid w:val="00710EFE"/>
    <w:rsid w:val="007175CA"/>
    <w:rsid w:val="00737D55"/>
    <w:rsid w:val="007402D2"/>
    <w:rsid w:val="007436EA"/>
    <w:rsid w:val="0074442F"/>
    <w:rsid w:val="00745A65"/>
    <w:rsid w:val="0074600E"/>
    <w:rsid w:val="00756730"/>
    <w:rsid w:val="007610C5"/>
    <w:rsid w:val="0076272C"/>
    <w:rsid w:val="00766AD0"/>
    <w:rsid w:val="00772945"/>
    <w:rsid w:val="00775169"/>
    <w:rsid w:val="00777106"/>
    <w:rsid w:val="00777DCE"/>
    <w:rsid w:val="00782B94"/>
    <w:rsid w:val="0078404B"/>
    <w:rsid w:val="00790A61"/>
    <w:rsid w:val="00797B2A"/>
    <w:rsid w:val="007A208F"/>
    <w:rsid w:val="007A244A"/>
    <w:rsid w:val="007A38CD"/>
    <w:rsid w:val="007B65F6"/>
    <w:rsid w:val="007C1AB0"/>
    <w:rsid w:val="007D3885"/>
    <w:rsid w:val="007E087F"/>
    <w:rsid w:val="007E251E"/>
    <w:rsid w:val="007E2C99"/>
    <w:rsid w:val="007E7346"/>
    <w:rsid w:val="007F0DC7"/>
    <w:rsid w:val="007F21A4"/>
    <w:rsid w:val="007F4AF1"/>
    <w:rsid w:val="007F70A3"/>
    <w:rsid w:val="00800A59"/>
    <w:rsid w:val="00802867"/>
    <w:rsid w:val="008040AC"/>
    <w:rsid w:val="00807CE5"/>
    <w:rsid w:val="00815C0C"/>
    <w:rsid w:val="008300A4"/>
    <w:rsid w:val="00831A40"/>
    <w:rsid w:val="00831CBF"/>
    <w:rsid w:val="00850898"/>
    <w:rsid w:val="00851365"/>
    <w:rsid w:val="008540CC"/>
    <w:rsid w:val="00861D91"/>
    <w:rsid w:val="00863E36"/>
    <w:rsid w:val="00872F36"/>
    <w:rsid w:val="008735C3"/>
    <w:rsid w:val="008768F6"/>
    <w:rsid w:val="00880490"/>
    <w:rsid w:val="0088126F"/>
    <w:rsid w:val="00894267"/>
    <w:rsid w:val="008B735B"/>
    <w:rsid w:val="008B7903"/>
    <w:rsid w:val="008C0260"/>
    <w:rsid w:val="008D0326"/>
    <w:rsid w:val="008D483B"/>
    <w:rsid w:val="008D596C"/>
    <w:rsid w:val="008D60A0"/>
    <w:rsid w:val="008E17D8"/>
    <w:rsid w:val="008F10C2"/>
    <w:rsid w:val="008F33C5"/>
    <w:rsid w:val="008F4BBB"/>
    <w:rsid w:val="00906044"/>
    <w:rsid w:val="009065C6"/>
    <w:rsid w:val="00907743"/>
    <w:rsid w:val="00910E69"/>
    <w:rsid w:val="0091251C"/>
    <w:rsid w:val="00912D5B"/>
    <w:rsid w:val="009222A5"/>
    <w:rsid w:val="00926ED3"/>
    <w:rsid w:val="00933E1D"/>
    <w:rsid w:val="00935C39"/>
    <w:rsid w:val="00940D4D"/>
    <w:rsid w:val="00950A63"/>
    <w:rsid w:val="00954566"/>
    <w:rsid w:val="00954D11"/>
    <w:rsid w:val="009600A5"/>
    <w:rsid w:val="0096276D"/>
    <w:rsid w:val="009643A2"/>
    <w:rsid w:val="0096557D"/>
    <w:rsid w:val="00965E86"/>
    <w:rsid w:val="00970581"/>
    <w:rsid w:val="009877B4"/>
    <w:rsid w:val="009B7814"/>
    <w:rsid w:val="009C0A32"/>
    <w:rsid w:val="009C659E"/>
    <w:rsid w:val="009D0569"/>
    <w:rsid w:val="009E5C7C"/>
    <w:rsid w:val="009F57E4"/>
    <w:rsid w:val="00A01084"/>
    <w:rsid w:val="00A03B66"/>
    <w:rsid w:val="00A03DE7"/>
    <w:rsid w:val="00A20DFF"/>
    <w:rsid w:val="00A315AC"/>
    <w:rsid w:val="00A3372F"/>
    <w:rsid w:val="00A33B4E"/>
    <w:rsid w:val="00A406C1"/>
    <w:rsid w:val="00A50037"/>
    <w:rsid w:val="00A505FA"/>
    <w:rsid w:val="00A637FE"/>
    <w:rsid w:val="00A654DA"/>
    <w:rsid w:val="00A6687B"/>
    <w:rsid w:val="00A72A1A"/>
    <w:rsid w:val="00A7682A"/>
    <w:rsid w:val="00AA34D7"/>
    <w:rsid w:val="00AA647E"/>
    <w:rsid w:val="00AB0625"/>
    <w:rsid w:val="00AB37DD"/>
    <w:rsid w:val="00AC2B22"/>
    <w:rsid w:val="00AD6437"/>
    <w:rsid w:val="00AD74D0"/>
    <w:rsid w:val="00B0106F"/>
    <w:rsid w:val="00B02D8C"/>
    <w:rsid w:val="00B073CC"/>
    <w:rsid w:val="00B12B77"/>
    <w:rsid w:val="00B12D23"/>
    <w:rsid w:val="00B13CA9"/>
    <w:rsid w:val="00B16489"/>
    <w:rsid w:val="00B2034D"/>
    <w:rsid w:val="00B266BE"/>
    <w:rsid w:val="00B34E71"/>
    <w:rsid w:val="00B41CFD"/>
    <w:rsid w:val="00B54871"/>
    <w:rsid w:val="00B60BEA"/>
    <w:rsid w:val="00B63310"/>
    <w:rsid w:val="00B72CF0"/>
    <w:rsid w:val="00B81336"/>
    <w:rsid w:val="00B834A8"/>
    <w:rsid w:val="00B97CE0"/>
    <w:rsid w:val="00BA0FFE"/>
    <w:rsid w:val="00BA73A9"/>
    <w:rsid w:val="00BB0846"/>
    <w:rsid w:val="00BB4A4C"/>
    <w:rsid w:val="00BD360B"/>
    <w:rsid w:val="00BE21E7"/>
    <w:rsid w:val="00C001B4"/>
    <w:rsid w:val="00C025B0"/>
    <w:rsid w:val="00C13746"/>
    <w:rsid w:val="00C138BD"/>
    <w:rsid w:val="00C17F8D"/>
    <w:rsid w:val="00C25CDB"/>
    <w:rsid w:val="00C30747"/>
    <w:rsid w:val="00C31928"/>
    <w:rsid w:val="00C34FA3"/>
    <w:rsid w:val="00C41161"/>
    <w:rsid w:val="00C52A49"/>
    <w:rsid w:val="00C547C7"/>
    <w:rsid w:val="00C56430"/>
    <w:rsid w:val="00C82695"/>
    <w:rsid w:val="00C84575"/>
    <w:rsid w:val="00C869A5"/>
    <w:rsid w:val="00C97DAC"/>
    <w:rsid w:val="00CA17DD"/>
    <w:rsid w:val="00CA66C9"/>
    <w:rsid w:val="00CB3DC8"/>
    <w:rsid w:val="00CC0C49"/>
    <w:rsid w:val="00CC1F2C"/>
    <w:rsid w:val="00CC58E9"/>
    <w:rsid w:val="00CD4BAE"/>
    <w:rsid w:val="00CE0DF1"/>
    <w:rsid w:val="00CE4F57"/>
    <w:rsid w:val="00CF5902"/>
    <w:rsid w:val="00CF7FAC"/>
    <w:rsid w:val="00D006D0"/>
    <w:rsid w:val="00D02071"/>
    <w:rsid w:val="00D1282B"/>
    <w:rsid w:val="00D14E31"/>
    <w:rsid w:val="00D21ECB"/>
    <w:rsid w:val="00D2273A"/>
    <w:rsid w:val="00D24695"/>
    <w:rsid w:val="00D462CA"/>
    <w:rsid w:val="00D50390"/>
    <w:rsid w:val="00D56876"/>
    <w:rsid w:val="00D71789"/>
    <w:rsid w:val="00D80281"/>
    <w:rsid w:val="00D83DDF"/>
    <w:rsid w:val="00D909F9"/>
    <w:rsid w:val="00D95A7B"/>
    <w:rsid w:val="00DA236B"/>
    <w:rsid w:val="00DA46FB"/>
    <w:rsid w:val="00DA4D76"/>
    <w:rsid w:val="00DB2506"/>
    <w:rsid w:val="00DD4AD7"/>
    <w:rsid w:val="00DD61FB"/>
    <w:rsid w:val="00DE24E0"/>
    <w:rsid w:val="00DE5EE9"/>
    <w:rsid w:val="00DE759C"/>
    <w:rsid w:val="00DF2D64"/>
    <w:rsid w:val="00DF7199"/>
    <w:rsid w:val="00E0387D"/>
    <w:rsid w:val="00E11F2C"/>
    <w:rsid w:val="00E201DD"/>
    <w:rsid w:val="00E27A12"/>
    <w:rsid w:val="00E301C9"/>
    <w:rsid w:val="00E31920"/>
    <w:rsid w:val="00E3526F"/>
    <w:rsid w:val="00E424CD"/>
    <w:rsid w:val="00E4656D"/>
    <w:rsid w:val="00E50194"/>
    <w:rsid w:val="00E52466"/>
    <w:rsid w:val="00E53D2C"/>
    <w:rsid w:val="00E53D5F"/>
    <w:rsid w:val="00E676B4"/>
    <w:rsid w:val="00E67D50"/>
    <w:rsid w:val="00E72BB2"/>
    <w:rsid w:val="00E760A3"/>
    <w:rsid w:val="00E93573"/>
    <w:rsid w:val="00E95B7E"/>
    <w:rsid w:val="00EA115D"/>
    <w:rsid w:val="00EA3802"/>
    <w:rsid w:val="00EA462D"/>
    <w:rsid w:val="00EA4649"/>
    <w:rsid w:val="00EA533D"/>
    <w:rsid w:val="00EB1E37"/>
    <w:rsid w:val="00EC3FF9"/>
    <w:rsid w:val="00EC52FE"/>
    <w:rsid w:val="00EC55EC"/>
    <w:rsid w:val="00ED630A"/>
    <w:rsid w:val="00ED67A5"/>
    <w:rsid w:val="00EE24E9"/>
    <w:rsid w:val="00EF71EB"/>
    <w:rsid w:val="00EF7A59"/>
    <w:rsid w:val="00F00812"/>
    <w:rsid w:val="00F022BB"/>
    <w:rsid w:val="00F06319"/>
    <w:rsid w:val="00F07444"/>
    <w:rsid w:val="00F105FF"/>
    <w:rsid w:val="00F15B2B"/>
    <w:rsid w:val="00F20DC3"/>
    <w:rsid w:val="00F30F4D"/>
    <w:rsid w:val="00F33445"/>
    <w:rsid w:val="00F420DF"/>
    <w:rsid w:val="00F42D88"/>
    <w:rsid w:val="00F43EB7"/>
    <w:rsid w:val="00F62F32"/>
    <w:rsid w:val="00F70146"/>
    <w:rsid w:val="00F73E1B"/>
    <w:rsid w:val="00F8194A"/>
    <w:rsid w:val="00F846A1"/>
    <w:rsid w:val="00F91AF9"/>
    <w:rsid w:val="00F94E3B"/>
    <w:rsid w:val="00FA1254"/>
    <w:rsid w:val="00FB275B"/>
    <w:rsid w:val="00FB49C1"/>
    <w:rsid w:val="00FB623C"/>
    <w:rsid w:val="00FC1CBD"/>
    <w:rsid w:val="00FC1D8A"/>
    <w:rsid w:val="00FC527F"/>
    <w:rsid w:val="00FD3D71"/>
    <w:rsid w:val="00FD6A9B"/>
    <w:rsid w:val="00FE1655"/>
    <w:rsid w:val="00FE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DE81"/>
  <w15:docId w15:val="{198F4AAC-AB3E-4256-B64F-C503BB3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3EB7"/>
    <w:pPr>
      <w:jc w:val="both"/>
    </w:pPr>
  </w:style>
  <w:style w:type="paragraph" w:styleId="berschrift1">
    <w:name w:val="heading 1"/>
    <w:basedOn w:val="Standard"/>
    <w:next w:val="Standard"/>
    <w:link w:val="berschrift1Zchn"/>
    <w:uiPriority w:val="9"/>
    <w:qFormat/>
    <w:rsid w:val="003818C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55C1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
    <w:unhideWhenUsed/>
    <w:qFormat/>
    <w:rsid w:val="00CD4BAE"/>
    <w:pPr>
      <w:numPr>
        <w:ilvl w:val="2"/>
      </w:numPr>
      <w:outlineLvl w:val="2"/>
    </w:pPr>
    <w:rPr>
      <w:sz w:val="22"/>
      <w:szCs w:val="22"/>
      <w:lang w:val="en-US"/>
    </w:rPr>
  </w:style>
  <w:style w:type="paragraph" w:styleId="berschrift4">
    <w:name w:val="heading 4"/>
    <w:basedOn w:val="Standard"/>
    <w:next w:val="Standard"/>
    <w:link w:val="berschrift4Zchn"/>
    <w:uiPriority w:val="9"/>
    <w:unhideWhenUsed/>
    <w:qFormat/>
    <w:rsid w:val="001B6F48"/>
    <w:pPr>
      <w:keepNext/>
      <w:keepLines/>
      <w:numPr>
        <w:ilvl w:val="3"/>
        <w:numId w:val="2"/>
      </w:numPr>
      <w:spacing w:before="200" w:after="0"/>
      <w:outlineLvl w:val="3"/>
    </w:pPr>
    <w:rPr>
      <w:rFonts w:asciiTheme="majorHAnsi" w:eastAsiaTheme="majorEastAsia" w:hAnsiTheme="majorHAnsi" w:cstheme="majorBidi"/>
      <w:b/>
      <w:bCs/>
      <w:i/>
      <w:iCs/>
      <w:color w:val="4F81BD" w:themeColor="accen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3EB7"/>
    <w:pPr>
      <w:ind w:left="720"/>
      <w:contextualSpacing/>
    </w:pPr>
  </w:style>
  <w:style w:type="character" w:customStyle="1" w:styleId="berschrift1Zchn">
    <w:name w:val="Überschrift 1 Zchn"/>
    <w:basedOn w:val="Absatz-Standardschriftart"/>
    <w:link w:val="berschrift1"/>
    <w:uiPriority w:val="9"/>
    <w:rsid w:val="003818C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55C13"/>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45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C5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schriftung">
    <w:name w:val="caption"/>
    <w:basedOn w:val="Standard"/>
    <w:next w:val="Standard"/>
    <w:uiPriority w:val="35"/>
    <w:unhideWhenUsed/>
    <w:qFormat/>
    <w:rsid w:val="00C52A49"/>
    <w:pPr>
      <w:spacing w:line="240" w:lineRule="auto"/>
    </w:pPr>
    <w:rPr>
      <w:b/>
      <w:bCs/>
      <w:color w:val="4F81BD" w:themeColor="accent1"/>
      <w:sz w:val="18"/>
      <w:szCs w:val="18"/>
    </w:rPr>
  </w:style>
  <w:style w:type="paragraph" w:styleId="Kopfzeile">
    <w:name w:val="header"/>
    <w:basedOn w:val="Standard"/>
    <w:link w:val="KopfzeileZchn"/>
    <w:uiPriority w:val="99"/>
    <w:unhideWhenUsed/>
    <w:rsid w:val="003D365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D3654"/>
  </w:style>
  <w:style w:type="paragraph" w:styleId="Fuzeile">
    <w:name w:val="footer"/>
    <w:basedOn w:val="Standard"/>
    <w:link w:val="FuzeileZchn"/>
    <w:uiPriority w:val="99"/>
    <w:unhideWhenUsed/>
    <w:rsid w:val="003D365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D3654"/>
  </w:style>
  <w:style w:type="paragraph" w:styleId="Sprechblasentext">
    <w:name w:val="Balloon Text"/>
    <w:basedOn w:val="Standard"/>
    <w:link w:val="SprechblasentextZchn"/>
    <w:uiPriority w:val="99"/>
    <w:semiHidden/>
    <w:unhideWhenUsed/>
    <w:rsid w:val="003D36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365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8735C3"/>
    <w:pPr>
      <w:numPr>
        <w:numId w:val="0"/>
      </w:numPr>
      <w:jc w:val="left"/>
      <w:outlineLvl w:val="9"/>
    </w:pPr>
    <w:rPr>
      <w:lang w:val="en-US" w:eastAsia="ja-JP"/>
    </w:rPr>
  </w:style>
  <w:style w:type="paragraph" w:styleId="Verzeichnis1">
    <w:name w:val="toc 1"/>
    <w:basedOn w:val="Standard"/>
    <w:next w:val="Standard"/>
    <w:autoRedefine/>
    <w:uiPriority w:val="39"/>
    <w:unhideWhenUsed/>
    <w:rsid w:val="008735C3"/>
    <w:pPr>
      <w:spacing w:after="100"/>
    </w:pPr>
  </w:style>
  <w:style w:type="paragraph" w:styleId="Verzeichnis2">
    <w:name w:val="toc 2"/>
    <w:basedOn w:val="Standard"/>
    <w:next w:val="Standard"/>
    <w:autoRedefine/>
    <w:uiPriority w:val="39"/>
    <w:unhideWhenUsed/>
    <w:rsid w:val="008735C3"/>
    <w:pPr>
      <w:spacing w:after="100"/>
      <w:ind w:left="220"/>
    </w:pPr>
  </w:style>
  <w:style w:type="character" w:styleId="Hyperlink">
    <w:name w:val="Hyperlink"/>
    <w:basedOn w:val="Absatz-Standardschriftart"/>
    <w:uiPriority w:val="99"/>
    <w:unhideWhenUsed/>
    <w:rsid w:val="008735C3"/>
    <w:rPr>
      <w:color w:val="0000FF" w:themeColor="hyperlink"/>
      <w:u w:val="single"/>
    </w:rPr>
  </w:style>
  <w:style w:type="character" w:customStyle="1" w:styleId="berschrift3Zchn">
    <w:name w:val="Überschrift 3 Zchn"/>
    <w:basedOn w:val="Absatz-Standardschriftart"/>
    <w:link w:val="berschrift3"/>
    <w:uiPriority w:val="9"/>
    <w:rsid w:val="00CD4BAE"/>
    <w:rPr>
      <w:rFonts w:asciiTheme="majorHAnsi" w:eastAsiaTheme="majorEastAsia" w:hAnsiTheme="majorHAnsi" w:cstheme="majorBidi"/>
      <w:b/>
      <w:bCs/>
      <w:color w:val="4F81BD" w:themeColor="accent1"/>
      <w:lang w:val="en-US"/>
    </w:rPr>
  </w:style>
  <w:style w:type="character" w:customStyle="1" w:styleId="berschrift4Zchn">
    <w:name w:val="Überschrift 4 Zchn"/>
    <w:basedOn w:val="Absatz-Standardschriftart"/>
    <w:link w:val="berschrift4"/>
    <w:uiPriority w:val="9"/>
    <w:rsid w:val="001B6F48"/>
    <w:rPr>
      <w:rFonts w:asciiTheme="majorHAnsi" w:eastAsiaTheme="majorEastAsia" w:hAnsiTheme="majorHAnsi" w:cstheme="majorBidi"/>
      <w:b/>
      <w:bCs/>
      <w:i/>
      <w:iCs/>
      <w:color w:val="4F81BD" w:themeColor="accent1"/>
      <w:lang w:val="en-US"/>
    </w:rPr>
  </w:style>
  <w:style w:type="paragraph" w:styleId="Verzeichnis3">
    <w:name w:val="toc 3"/>
    <w:basedOn w:val="Standard"/>
    <w:next w:val="Standard"/>
    <w:autoRedefine/>
    <w:uiPriority w:val="39"/>
    <w:unhideWhenUsed/>
    <w:rsid w:val="00F846A1"/>
    <w:pPr>
      <w:spacing w:after="100"/>
      <w:ind w:left="440"/>
    </w:pPr>
  </w:style>
  <w:style w:type="paragraph" w:styleId="Abbildungsverzeichnis">
    <w:name w:val="table of figures"/>
    <w:basedOn w:val="Standard"/>
    <w:next w:val="Standard"/>
    <w:uiPriority w:val="99"/>
    <w:unhideWhenUsed/>
    <w:rsid w:val="002A4CE0"/>
    <w:pPr>
      <w:spacing w:after="0"/>
    </w:pPr>
  </w:style>
  <w:style w:type="paragraph" w:styleId="Verzeichnis4">
    <w:name w:val="toc 4"/>
    <w:basedOn w:val="Standard"/>
    <w:next w:val="Standard"/>
    <w:autoRedefine/>
    <w:uiPriority w:val="39"/>
    <w:unhideWhenUsed/>
    <w:rsid w:val="002A4CE0"/>
    <w:pPr>
      <w:spacing w:after="100"/>
      <w:ind w:left="660"/>
    </w:pPr>
  </w:style>
  <w:style w:type="paragraph" w:styleId="Funotentext">
    <w:name w:val="footnote text"/>
    <w:basedOn w:val="Standard"/>
    <w:link w:val="FunotentextZchn"/>
    <w:uiPriority w:val="99"/>
    <w:semiHidden/>
    <w:unhideWhenUsed/>
    <w:rsid w:val="00310F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0F17"/>
    <w:rPr>
      <w:sz w:val="20"/>
      <w:szCs w:val="20"/>
    </w:rPr>
  </w:style>
  <w:style w:type="character" w:styleId="Funotenzeichen">
    <w:name w:val="footnote reference"/>
    <w:basedOn w:val="Absatz-Standardschriftart"/>
    <w:uiPriority w:val="99"/>
    <w:semiHidden/>
    <w:unhideWhenUsed/>
    <w:rsid w:val="00310F17"/>
    <w:rPr>
      <w:vertAlign w:val="superscript"/>
    </w:rPr>
  </w:style>
  <w:style w:type="table" w:styleId="MittleresRaster3-Akzent1">
    <w:name w:val="Medium Grid 3 Accent 1"/>
    <w:basedOn w:val="NormaleTabelle"/>
    <w:uiPriority w:val="69"/>
    <w:rsid w:val="00C025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69041">
      <w:bodyDiv w:val="1"/>
      <w:marLeft w:val="0"/>
      <w:marRight w:val="0"/>
      <w:marTop w:val="0"/>
      <w:marBottom w:val="0"/>
      <w:divBdr>
        <w:top w:val="none" w:sz="0" w:space="0" w:color="auto"/>
        <w:left w:val="none" w:sz="0" w:space="0" w:color="auto"/>
        <w:bottom w:val="none" w:sz="0" w:space="0" w:color="auto"/>
        <w:right w:val="none" w:sz="0" w:space="0" w:color="auto"/>
      </w:divBdr>
    </w:div>
    <w:div w:id="515846561">
      <w:bodyDiv w:val="1"/>
      <w:marLeft w:val="0"/>
      <w:marRight w:val="0"/>
      <w:marTop w:val="0"/>
      <w:marBottom w:val="0"/>
      <w:divBdr>
        <w:top w:val="none" w:sz="0" w:space="0" w:color="auto"/>
        <w:left w:val="none" w:sz="0" w:space="0" w:color="auto"/>
        <w:bottom w:val="none" w:sz="0" w:space="0" w:color="auto"/>
        <w:right w:val="none" w:sz="0" w:space="0" w:color="auto"/>
      </w:divBdr>
    </w:div>
    <w:div w:id="531722291">
      <w:bodyDiv w:val="1"/>
      <w:marLeft w:val="0"/>
      <w:marRight w:val="0"/>
      <w:marTop w:val="0"/>
      <w:marBottom w:val="0"/>
      <w:divBdr>
        <w:top w:val="none" w:sz="0" w:space="0" w:color="auto"/>
        <w:left w:val="none" w:sz="0" w:space="0" w:color="auto"/>
        <w:bottom w:val="none" w:sz="0" w:space="0" w:color="auto"/>
        <w:right w:val="none" w:sz="0" w:space="0" w:color="auto"/>
      </w:divBdr>
    </w:div>
    <w:div w:id="961886436">
      <w:bodyDiv w:val="1"/>
      <w:marLeft w:val="0"/>
      <w:marRight w:val="0"/>
      <w:marTop w:val="0"/>
      <w:marBottom w:val="0"/>
      <w:divBdr>
        <w:top w:val="none" w:sz="0" w:space="0" w:color="auto"/>
        <w:left w:val="none" w:sz="0" w:space="0" w:color="auto"/>
        <w:bottom w:val="none" w:sz="0" w:space="0" w:color="auto"/>
        <w:right w:val="none" w:sz="0" w:space="0" w:color="auto"/>
      </w:divBdr>
    </w:div>
    <w:div w:id="1421413716">
      <w:bodyDiv w:val="1"/>
      <w:marLeft w:val="0"/>
      <w:marRight w:val="0"/>
      <w:marTop w:val="0"/>
      <w:marBottom w:val="0"/>
      <w:divBdr>
        <w:top w:val="none" w:sz="0" w:space="0" w:color="auto"/>
        <w:left w:val="none" w:sz="0" w:space="0" w:color="auto"/>
        <w:bottom w:val="none" w:sz="0" w:space="0" w:color="auto"/>
        <w:right w:val="none" w:sz="0" w:space="0" w:color="auto"/>
      </w:divBdr>
    </w:div>
    <w:div w:id="1639602765">
      <w:bodyDiv w:val="1"/>
      <w:marLeft w:val="0"/>
      <w:marRight w:val="0"/>
      <w:marTop w:val="0"/>
      <w:marBottom w:val="0"/>
      <w:divBdr>
        <w:top w:val="none" w:sz="0" w:space="0" w:color="auto"/>
        <w:left w:val="none" w:sz="0" w:space="0" w:color="auto"/>
        <w:bottom w:val="none" w:sz="0" w:space="0" w:color="auto"/>
        <w:right w:val="none" w:sz="0" w:space="0" w:color="auto"/>
      </w:divBdr>
    </w:div>
    <w:div w:id="20613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5C4666-E7A8-43B7-9C94-6B27403A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Recommendations on Microfinance under UBSUP</vt:lpstr>
      <vt:lpstr>Recommendations on Microfinance under UBSUP</vt:lpstr>
    </vt:vector>
  </TitlesOfParts>
  <Company>Water Services Trust Fund (WSTF) – Up-Scaling of Basic Sanitation for the Urban Poor (UBUSP)</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Microfinance under UBSUP</dc:title>
  <dc:creator>Dennis Vilovic (dennis@vilovic.de)</dc:creator>
  <cp:keywords>Operations Monitoring;UPC;WSTF</cp:keywords>
  <cp:lastModifiedBy>Pia Fischer</cp:lastModifiedBy>
  <cp:revision>8</cp:revision>
  <cp:lastPrinted>2014-10-02T07:59:00Z</cp:lastPrinted>
  <dcterms:created xsi:type="dcterms:W3CDTF">2015-04-28T07:53:00Z</dcterms:created>
  <dcterms:modified xsi:type="dcterms:W3CDTF">2017-08-04T06:23:00Z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38317</vt:lpwstr>
  </property>
  <property fmtid="{D5CDD505-2E9C-101B-9397-08002B2CF9AE}" name="NXPowerLiteSettings" pid="3">
    <vt:lpwstr>C4000400038000</vt:lpwstr>
  </property>
  <property fmtid="{D5CDD505-2E9C-101B-9397-08002B2CF9AE}" name="NXPowerLiteVersion" pid="4">
    <vt:lpwstr>D7.1.10</vt:lpwstr>
  </property>
</Properties>
</file>